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3C" w:rsidRDefault="00736A3C" w:rsidP="00736A3C">
      <w:pPr>
        <w:spacing w:line="560" w:lineRule="exact"/>
        <w:rPr>
          <w:rFonts w:ascii="黑体" w:eastAsia="黑体" w:hAnsi="华文中宋"/>
          <w:sz w:val="32"/>
          <w:szCs w:val="32"/>
        </w:rPr>
      </w:pPr>
      <w:r>
        <w:rPr>
          <w:rFonts w:ascii="黑体" w:eastAsia="黑体" w:hAnsi="华文中宋" w:hint="eastAsia"/>
          <w:sz w:val="32"/>
          <w:szCs w:val="32"/>
        </w:rPr>
        <w:t>附件2</w:t>
      </w:r>
    </w:p>
    <w:p w:rsidR="00736A3C" w:rsidRPr="00783F56" w:rsidRDefault="00736A3C" w:rsidP="00736A3C">
      <w:pPr>
        <w:spacing w:line="560" w:lineRule="exact"/>
        <w:jc w:val="center"/>
        <w:rPr>
          <w:rFonts w:ascii="黑体" w:eastAsia="黑体" w:hAnsi="华文中宋"/>
          <w:sz w:val="36"/>
          <w:szCs w:val="36"/>
        </w:rPr>
      </w:pPr>
      <w:r w:rsidRPr="00231664">
        <w:rPr>
          <w:rFonts w:ascii="黑体" w:eastAsia="黑体" w:hAnsi="华文中宋" w:hint="eastAsia"/>
          <w:sz w:val="32"/>
          <w:szCs w:val="32"/>
        </w:rPr>
        <w:t xml:space="preserve"> </w:t>
      </w:r>
      <w:r w:rsidRPr="00783F56">
        <w:rPr>
          <w:rFonts w:ascii="方正小标宋简体" w:eastAsia="方正小标宋简体" w:hAnsi="华文中宋" w:cs="宋体" w:hint="eastAsia"/>
          <w:bCs/>
          <w:kern w:val="0"/>
          <w:sz w:val="36"/>
          <w:szCs w:val="36"/>
        </w:rPr>
        <w:t>“刘光文科技奖”奖励办法实施细则（试行）</w:t>
      </w:r>
    </w:p>
    <w:p w:rsidR="00736A3C" w:rsidRPr="0004083A" w:rsidRDefault="00736A3C" w:rsidP="00736A3C">
      <w:pPr>
        <w:spacing w:line="360" w:lineRule="exact"/>
        <w:rPr>
          <w:rFonts w:eastAsia="仿宋_GB2312"/>
          <w:szCs w:val="21"/>
        </w:rPr>
      </w:pPr>
    </w:p>
    <w:p w:rsidR="00736A3C" w:rsidRPr="001267E3" w:rsidRDefault="00736A3C" w:rsidP="00736A3C">
      <w:pPr>
        <w:pStyle w:val="a3"/>
        <w:numPr>
          <w:ilvl w:val="0"/>
          <w:numId w:val="1"/>
        </w:numPr>
        <w:spacing w:line="520" w:lineRule="exact"/>
        <w:ind w:firstLineChars="0"/>
        <w:jc w:val="center"/>
        <w:rPr>
          <w:rFonts w:ascii="仿宋" w:eastAsia="仿宋" w:hAnsi="仿宋"/>
          <w:b/>
          <w:sz w:val="32"/>
          <w:szCs w:val="32"/>
        </w:rPr>
      </w:pPr>
      <w:r w:rsidRPr="001267E3">
        <w:rPr>
          <w:rFonts w:ascii="仿宋" w:eastAsia="仿宋" w:hAnsi="仿宋" w:hint="eastAsia"/>
          <w:b/>
          <w:sz w:val="32"/>
          <w:szCs w:val="32"/>
        </w:rPr>
        <w:t xml:space="preserve">    总  则</w:t>
      </w:r>
    </w:p>
    <w:p w:rsidR="00736A3C" w:rsidRPr="001267E3" w:rsidRDefault="00736A3C" w:rsidP="00736A3C">
      <w:pPr>
        <w:pStyle w:val="a3"/>
        <w:spacing w:line="520" w:lineRule="exact"/>
        <w:ind w:firstLineChars="195" w:firstLine="626"/>
        <w:rPr>
          <w:rFonts w:ascii="仿宋" w:eastAsia="仿宋" w:hAnsi="仿宋"/>
          <w:sz w:val="32"/>
          <w:szCs w:val="32"/>
        </w:rPr>
      </w:pPr>
      <w:r w:rsidRPr="001267E3">
        <w:rPr>
          <w:rFonts w:ascii="仿宋" w:eastAsia="仿宋" w:hAnsi="仿宋" w:hint="eastAsia"/>
          <w:b/>
          <w:sz w:val="32"/>
          <w:szCs w:val="32"/>
        </w:rPr>
        <w:t xml:space="preserve">第一条  </w:t>
      </w:r>
      <w:r w:rsidRPr="001267E3">
        <w:rPr>
          <w:rFonts w:ascii="仿宋" w:eastAsia="仿宋" w:hAnsi="仿宋" w:hint="eastAsia"/>
          <w:sz w:val="32"/>
          <w:szCs w:val="32"/>
        </w:rPr>
        <w:t>为鼓励水文工作者开拓创新、敬业奉献，促进我国水文科技教育事业又好又快发展，根据《刘光文水文科技教育基金管理办法（试行）》，设立“刘光文科技奖”，并制定本实施细则。</w:t>
      </w:r>
    </w:p>
    <w:p w:rsidR="00736A3C" w:rsidRPr="001267E3" w:rsidRDefault="00736A3C" w:rsidP="00736A3C">
      <w:pPr>
        <w:pStyle w:val="a3"/>
        <w:spacing w:line="520" w:lineRule="exact"/>
        <w:ind w:firstLineChars="195" w:firstLine="626"/>
        <w:rPr>
          <w:rFonts w:ascii="仿宋" w:eastAsia="仿宋" w:hAnsi="仿宋"/>
          <w:sz w:val="32"/>
          <w:szCs w:val="32"/>
        </w:rPr>
      </w:pPr>
      <w:r w:rsidRPr="001267E3">
        <w:rPr>
          <w:rFonts w:ascii="仿宋" w:eastAsia="仿宋" w:hAnsi="仿宋" w:hint="eastAsia"/>
          <w:b/>
          <w:sz w:val="32"/>
          <w:szCs w:val="32"/>
        </w:rPr>
        <w:t xml:space="preserve">第二条  </w:t>
      </w:r>
      <w:r w:rsidRPr="001267E3">
        <w:rPr>
          <w:rFonts w:ascii="仿宋" w:eastAsia="仿宋" w:hAnsi="仿宋" w:hint="eastAsia"/>
          <w:color w:val="000000"/>
          <w:sz w:val="32"/>
          <w:szCs w:val="32"/>
        </w:rPr>
        <w:t>“刘光文科技奖”是表彰我国水文行业优秀科技工作者的重要奖项。</w:t>
      </w:r>
      <w:r w:rsidRPr="001267E3">
        <w:rPr>
          <w:rFonts w:ascii="仿宋" w:eastAsia="仿宋" w:hAnsi="仿宋" w:hint="eastAsia"/>
          <w:sz w:val="32"/>
          <w:szCs w:val="32"/>
        </w:rPr>
        <w:t>其实施范围为：在本学科领域做出杰出贡献的科研人员、工程技术人员、管理人员、高校教师和优秀青年科技工作者。</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第三条  </w:t>
      </w:r>
      <w:r w:rsidRPr="001267E3">
        <w:rPr>
          <w:rFonts w:ascii="仿宋" w:eastAsia="仿宋" w:hAnsi="仿宋" w:hint="eastAsia"/>
          <w:sz w:val="32"/>
          <w:szCs w:val="32"/>
        </w:rPr>
        <w:t>“刘光文科技奖”分设“刘光文科技成就奖”、“刘光文青年科技奖”和“刘光文工程技术奖”，每两年评选一次。</w:t>
      </w:r>
    </w:p>
    <w:p w:rsidR="00736A3C" w:rsidRPr="001267E3" w:rsidRDefault="00736A3C" w:rsidP="00736A3C">
      <w:pPr>
        <w:pStyle w:val="a3"/>
        <w:numPr>
          <w:ilvl w:val="0"/>
          <w:numId w:val="1"/>
        </w:numPr>
        <w:spacing w:line="520" w:lineRule="exact"/>
        <w:ind w:firstLineChars="0"/>
        <w:jc w:val="center"/>
        <w:rPr>
          <w:rFonts w:ascii="仿宋" w:eastAsia="仿宋" w:hAnsi="仿宋"/>
          <w:b/>
          <w:sz w:val="32"/>
          <w:szCs w:val="32"/>
        </w:rPr>
      </w:pPr>
      <w:r w:rsidRPr="001267E3">
        <w:rPr>
          <w:rFonts w:ascii="仿宋" w:eastAsia="仿宋" w:hAnsi="仿宋" w:hint="eastAsia"/>
          <w:b/>
          <w:sz w:val="32"/>
          <w:szCs w:val="32"/>
        </w:rPr>
        <w:t xml:space="preserve">    推荐条件</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第四条  </w:t>
      </w:r>
      <w:r w:rsidRPr="001267E3">
        <w:rPr>
          <w:rFonts w:ascii="仿宋" w:eastAsia="仿宋" w:hAnsi="仿宋" w:hint="eastAsia"/>
          <w:sz w:val="32"/>
          <w:szCs w:val="32"/>
        </w:rPr>
        <w:t>“刘光文科技成就奖”授予长期致力于推进水文学及水资源学科科技进步、贡献卓著者，历史上取得公认的高水平学术成就者，或在水文学及水资源学科科技前沿取得重要突破的我国科技工作者。</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第五条  </w:t>
      </w:r>
      <w:r w:rsidRPr="001267E3">
        <w:rPr>
          <w:rFonts w:ascii="仿宋" w:eastAsia="仿宋" w:hAnsi="仿宋" w:hint="eastAsia"/>
          <w:sz w:val="32"/>
          <w:szCs w:val="32"/>
        </w:rPr>
        <w:t>“刘光文青年科技奖”授予在水文学及水资源学科领域取得突出学术成绩并具有较大发展潜力的45岁以下我国青年科技工作者。其必须同时具备下列基本条件之三项以上：</w:t>
      </w:r>
    </w:p>
    <w:p w:rsidR="00736A3C" w:rsidRPr="001267E3" w:rsidRDefault="00736A3C" w:rsidP="00736A3C">
      <w:pPr>
        <w:pStyle w:val="a3"/>
        <w:spacing w:line="520" w:lineRule="exact"/>
        <w:ind w:firstLineChars="196" w:firstLine="627"/>
        <w:rPr>
          <w:rFonts w:ascii="仿宋" w:eastAsia="仿宋" w:hAnsi="仿宋"/>
          <w:sz w:val="32"/>
          <w:szCs w:val="32"/>
        </w:rPr>
      </w:pPr>
      <w:r w:rsidRPr="001267E3">
        <w:rPr>
          <w:rFonts w:ascii="仿宋" w:eastAsia="仿宋" w:hAnsi="仿宋" w:hint="eastAsia"/>
          <w:sz w:val="32"/>
          <w:szCs w:val="32"/>
        </w:rPr>
        <w:t>1、获国家科技奖（前5名）或省级科技奖一等奖（前3名）或省级科技奖二等奖第一主持人。</w:t>
      </w:r>
    </w:p>
    <w:p w:rsidR="00736A3C" w:rsidRPr="001267E3" w:rsidRDefault="00736A3C" w:rsidP="00736A3C">
      <w:pPr>
        <w:pStyle w:val="a3"/>
        <w:spacing w:line="520" w:lineRule="exact"/>
        <w:ind w:firstLineChars="196" w:firstLine="627"/>
        <w:rPr>
          <w:rFonts w:ascii="仿宋" w:eastAsia="仿宋" w:hAnsi="仿宋"/>
          <w:sz w:val="32"/>
          <w:szCs w:val="32"/>
        </w:rPr>
      </w:pPr>
      <w:r w:rsidRPr="001267E3">
        <w:rPr>
          <w:rFonts w:ascii="仿宋" w:eastAsia="仿宋" w:hAnsi="仿宋" w:hint="eastAsia"/>
          <w:sz w:val="32"/>
          <w:szCs w:val="32"/>
        </w:rPr>
        <w:t>2、国家自然科学基金重点项目、重大项目课题、国家杰出青年基金或国家科技支撑计划项目、重大专项项目主持人。</w:t>
      </w:r>
    </w:p>
    <w:p w:rsidR="00736A3C" w:rsidRPr="001267E3" w:rsidRDefault="00736A3C" w:rsidP="00736A3C">
      <w:pPr>
        <w:pStyle w:val="a3"/>
        <w:spacing w:line="520" w:lineRule="exact"/>
        <w:ind w:firstLineChars="196" w:firstLine="627"/>
        <w:rPr>
          <w:rFonts w:ascii="仿宋" w:eastAsia="仿宋" w:hAnsi="仿宋"/>
          <w:sz w:val="32"/>
          <w:szCs w:val="32"/>
        </w:rPr>
      </w:pPr>
      <w:r w:rsidRPr="001267E3">
        <w:rPr>
          <w:rFonts w:ascii="仿宋" w:eastAsia="仿宋" w:hAnsi="仿宋" w:hint="eastAsia"/>
          <w:sz w:val="32"/>
          <w:szCs w:val="32"/>
        </w:rPr>
        <w:lastRenderedPageBreak/>
        <w:t>3、在高水平科学论著出版、学术论文发表方面成绩显著（</w:t>
      </w:r>
      <w:r w:rsidRPr="001267E3">
        <w:rPr>
          <w:rFonts w:ascii="仿宋" w:eastAsia="仿宋" w:hAnsi="仿宋"/>
          <w:sz w:val="32"/>
          <w:szCs w:val="32"/>
        </w:rPr>
        <w:t>SCI</w:t>
      </w:r>
      <w:r w:rsidRPr="001267E3">
        <w:rPr>
          <w:rFonts w:ascii="仿宋" w:eastAsia="仿宋" w:hAnsi="仿宋" w:hint="eastAsia"/>
          <w:sz w:val="32"/>
          <w:szCs w:val="32"/>
        </w:rPr>
        <w:t>第一作者（或通讯作者）论文3篇以上），并在本学科领域享有较高学术声誉者。</w:t>
      </w:r>
    </w:p>
    <w:p w:rsidR="00736A3C" w:rsidRPr="001267E3" w:rsidRDefault="00736A3C" w:rsidP="00736A3C">
      <w:pPr>
        <w:pStyle w:val="a3"/>
        <w:spacing w:line="520" w:lineRule="exact"/>
        <w:ind w:firstLineChars="196" w:firstLine="627"/>
        <w:rPr>
          <w:rFonts w:ascii="仿宋" w:eastAsia="仿宋" w:hAnsi="仿宋"/>
          <w:sz w:val="32"/>
          <w:szCs w:val="32"/>
        </w:rPr>
      </w:pPr>
      <w:r w:rsidRPr="001267E3">
        <w:rPr>
          <w:rFonts w:ascii="仿宋" w:eastAsia="仿宋" w:hAnsi="仿宋" w:hint="eastAsia"/>
          <w:sz w:val="32"/>
          <w:szCs w:val="32"/>
        </w:rPr>
        <w:t>4、在成果转化、技术开发、取得专利方面成绩显著，获重大经济效益和社会效益者。</w:t>
      </w:r>
    </w:p>
    <w:p w:rsidR="00736A3C" w:rsidRPr="001267E3" w:rsidRDefault="00736A3C" w:rsidP="00736A3C">
      <w:pPr>
        <w:pStyle w:val="a3"/>
        <w:spacing w:line="520" w:lineRule="exact"/>
        <w:ind w:firstLineChars="196" w:firstLine="627"/>
        <w:rPr>
          <w:rFonts w:ascii="仿宋" w:eastAsia="仿宋" w:hAnsi="仿宋"/>
          <w:sz w:val="32"/>
          <w:szCs w:val="32"/>
        </w:rPr>
      </w:pPr>
      <w:r w:rsidRPr="001267E3">
        <w:rPr>
          <w:rFonts w:ascii="仿宋" w:eastAsia="仿宋" w:hAnsi="仿宋" w:hint="eastAsia"/>
          <w:sz w:val="32"/>
          <w:szCs w:val="32"/>
        </w:rPr>
        <w:t>5、积极开拓有特色的研究方向，不断扩大该方向研究规模，研究水平居国内外领先水平者。</w:t>
      </w:r>
    </w:p>
    <w:p w:rsidR="00736A3C" w:rsidRPr="001267E3" w:rsidRDefault="00736A3C" w:rsidP="00736A3C">
      <w:pPr>
        <w:pStyle w:val="a3"/>
        <w:spacing w:line="520" w:lineRule="exact"/>
        <w:ind w:firstLineChars="196" w:firstLine="627"/>
        <w:rPr>
          <w:rFonts w:ascii="仿宋" w:eastAsia="仿宋" w:hAnsi="仿宋"/>
          <w:sz w:val="32"/>
          <w:szCs w:val="32"/>
        </w:rPr>
      </w:pPr>
      <w:r w:rsidRPr="001267E3">
        <w:rPr>
          <w:rFonts w:ascii="仿宋" w:eastAsia="仿宋" w:hAnsi="仿宋" w:hint="eastAsia"/>
          <w:sz w:val="32"/>
          <w:szCs w:val="32"/>
        </w:rPr>
        <w:t>6、获省部级以上劳动模范或相当的荣誉称号者。</w:t>
      </w:r>
    </w:p>
    <w:p w:rsidR="00736A3C" w:rsidRPr="001267E3" w:rsidRDefault="00736A3C" w:rsidP="00736A3C">
      <w:pPr>
        <w:pStyle w:val="a3"/>
        <w:spacing w:line="520" w:lineRule="exact"/>
        <w:ind w:firstLineChars="196" w:firstLine="627"/>
        <w:rPr>
          <w:rFonts w:ascii="仿宋" w:eastAsia="仿宋" w:hAnsi="仿宋"/>
          <w:sz w:val="32"/>
          <w:szCs w:val="32"/>
        </w:rPr>
      </w:pPr>
      <w:r w:rsidRPr="001267E3">
        <w:rPr>
          <w:rFonts w:ascii="仿宋" w:eastAsia="仿宋" w:hAnsi="仿宋" w:hint="eastAsia"/>
          <w:sz w:val="32"/>
          <w:szCs w:val="32"/>
        </w:rPr>
        <w:t>7、全国优秀博士论文获得者。</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第六条  </w:t>
      </w:r>
      <w:r w:rsidRPr="001267E3">
        <w:rPr>
          <w:rFonts w:ascii="仿宋" w:eastAsia="仿宋" w:hAnsi="仿宋" w:hint="eastAsia"/>
          <w:sz w:val="32"/>
          <w:szCs w:val="32"/>
        </w:rPr>
        <w:t>“刘光文工程技术奖”授予长期从事科学研究、规划设计、技术开发、行业管理等工作，并做出突出贡献的我国水文科技工作者。其必须同时具备下列基本条件之三项以上：</w:t>
      </w:r>
    </w:p>
    <w:p w:rsidR="00736A3C" w:rsidRPr="001267E3" w:rsidRDefault="00736A3C" w:rsidP="00736A3C">
      <w:pPr>
        <w:pStyle w:val="a3"/>
        <w:spacing w:line="520" w:lineRule="exact"/>
        <w:ind w:firstLine="640"/>
        <w:rPr>
          <w:rFonts w:ascii="仿宋" w:eastAsia="仿宋" w:hAnsi="仿宋"/>
          <w:sz w:val="32"/>
          <w:szCs w:val="32"/>
        </w:rPr>
      </w:pPr>
      <w:r w:rsidRPr="001267E3">
        <w:rPr>
          <w:rFonts w:ascii="仿宋" w:eastAsia="仿宋" w:hAnsi="仿宋" w:hint="eastAsia"/>
          <w:sz w:val="32"/>
          <w:szCs w:val="32"/>
        </w:rPr>
        <w:t>1、获国家科技奖（前5名），或省部级科技奖一等奖（前3名）、或省级科技奖二等奖第一主持人。</w:t>
      </w:r>
    </w:p>
    <w:p w:rsidR="00736A3C" w:rsidRPr="001267E3" w:rsidRDefault="00736A3C" w:rsidP="00736A3C">
      <w:pPr>
        <w:pStyle w:val="a3"/>
        <w:spacing w:line="520" w:lineRule="exact"/>
        <w:ind w:firstLine="640"/>
        <w:rPr>
          <w:rFonts w:ascii="仿宋" w:eastAsia="仿宋" w:hAnsi="仿宋"/>
          <w:sz w:val="32"/>
          <w:szCs w:val="32"/>
        </w:rPr>
      </w:pPr>
      <w:r w:rsidRPr="001267E3">
        <w:rPr>
          <w:rFonts w:ascii="仿宋" w:eastAsia="仿宋" w:hAnsi="仿宋" w:hint="eastAsia"/>
          <w:sz w:val="32"/>
          <w:szCs w:val="32"/>
        </w:rPr>
        <w:t>2、主持编写完成省部级以上行业技术标准、规范、法规、发展规划等，并被颁布实施者。</w:t>
      </w:r>
    </w:p>
    <w:p w:rsidR="00736A3C" w:rsidRPr="001267E3" w:rsidRDefault="00736A3C" w:rsidP="00736A3C">
      <w:pPr>
        <w:pStyle w:val="a3"/>
        <w:spacing w:line="520" w:lineRule="exact"/>
        <w:ind w:firstLine="640"/>
        <w:rPr>
          <w:rFonts w:ascii="仿宋" w:eastAsia="仿宋" w:hAnsi="仿宋"/>
          <w:sz w:val="32"/>
          <w:szCs w:val="32"/>
        </w:rPr>
      </w:pPr>
      <w:r w:rsidRPr="001267E3">
        <w:rPr>
          <w:rFonts w:ascii="仿宋" w:eastAsia="仿宋" w:hAnsi="仿宋" w:hint="eastAsia"/>
          <w:sz w:val="32"/>
          <w:szCs w:val="32"/>
        </w:rPr>
        <w:t>3、主持完成1项以上国家自然科学基金或“</w:t>
      </w:r>
      <w:smartTag w:uri="urn:schemas-microsoft-com:office:smarttags" w:element="chmetcnv">
        <w:smartTagPr>
          <w:attr w:name="TCSC" w:val="0"/>
          <w:attr w:name="NumberType" w:val="1"/>
          <w:attr w:name="Negative" w:val="False"/>
          <w:attr w:name="HasSpace" w:val="False"/>
          <w:attr w:name="SourceValue" w:val="973"/>
          <w:attr w:name="UnitName" w:val="”"/>
        </w:smartTagPr>
        <w:r w:rsidRPr="001267E3">
          <w:rPr>
            <w:rFonts w:ascii="仿宋" w:eastAsia="仿宋" w:hAnsi="仿宋" w:hint="eastAsia"/>
            <w:sz w:val="32"/>
            <w:szCs w:val="32"/>
          </w:rPr>
          <w:t>973”</w:t>
        </w:r>
      </w:smartTag>
      <w:r w:rsidRPr="001267E3">
        <w:rPr>
          <w:rFonts w:ascii="仿宋" w:eastAsia="仿宋" w:hAnsi="仿宋" w:hint="eastAsia"/>
          <w:sz w:val="32"/>
          <w:szCs w:val="32"/>
        </w:rPr>
        <w:t>、“</w:t>
      </w:r>
      <w:smartTag w:uri="urn:schemas-microsoft-com:office:smarttags" w:element="chmetcnv">
        <w:smartTagPr>
          <w:attr w:name="TCSC" w:val="0"/>
          <w:attr w:name="NumberType" w:val="1"/>
          <w:attr w:name="Negative" w:val="False"/>
          <w:attr w:name="HasSpace" w:val="False"/>
          <w:attr w:name="SourceValue" w:val="863"/>
          <w:attr w:name="UnitName" w:val="”"/>
        </w:smartTagPr>
        <w:r w:rsidRPr="001267E3">
          <w:rPr>
            <w:rFonts w:ascii="仿宋" w:eastAsia="仿宋" w:hAnsi="仿宋" w:hint="eastAsia"/>
            <w:sz w:val="32"/>
            <w:szCs w:val="32"/>
          </w:rPr>
          <w:t>863”</w:t>
        </w:r>
      </w:smartTag>
      <w:r w:rsidRPr="001267E3">
        <w:rPr>
          <w:rFonts w:ascii="仿宋" w:eastAsia="仿宋" w:hAnsi="仿宋" w:hint="eastAsia"/>
          <w:sz w:val="32"/>
          <w:szCs w:val="32"/>
        </w:rPr>
        <w:t>课题等国家层面研究项目，或主持完成2项以上省部级重大工程项目（含规划、设计等）者。</w:t>
      </w:r>
    </w:p>
    <w:p w:rsidR="00736A3C" w:rsidRPr="001267E3" w:rsidRDefault="00736A3C" w:rsidP="00736A3C">
      <w:pPr>
        <w:pStyle w:val="a3"/>
        <w:spacing w:line="520" w:lineRule="exact"/>
        <w:ind w:firstLine="640"/>
        <w:rPr>
          <w:rFonts w:ascii="仿宋" w:eastAsia="仿宋" w:hAnsi="仿宋"/>
          <w:sz w:val="32"/>
          <w:szCs w:val="32"/>
        </w:rPr>
      </w:pPr>
      <w:r w:rsidRPr="001267E3">
        <w:rPr>
          <w:rFonts w:ascii="仿宋" w:eastAsia="仿宋" w:hAnsi="仿宋" w:hint="eastAsia"/>
          <w:sz w:val="32"/>
          <w:szCs w:val="32"/>
        </w:rPr>
        <w:t>4、在核心刊物发表第一作者高水平学术论文5篇以上（SCI、EI检索论文1篇以上），或至少主编2部专著在国家二级以上出版社正式出版者。</w:t>
      </w:r>
    </w:p>
    <w:p w:rsidR="00736A3C" w:rsidRPr="001267E3" w:rsidRDefault="00736A3C" w:rsidP="00736A3C">
      <w:pPr>
        <w:pStyle w:val="a3"/>
        <w:spacing w:line="520" w:lineRule="exact"/>
        <w:ind w:firstLine="640"/>
        <w:rPr>
          <w:rFonts w:ascii="仿宋" w:eastAsia="仿宋" w:hAnsi="仿宋"/>
          <w:sz w:val="32"/>
          <w:szCs w:val="32"/>
        </w:rPr>
      </w:pPr>
      <w:r w:rsidRPr="001267E3">
        <w:rPr>
          <w:rFonts w:ascii="仿宋" w:eastAsia="仿宋" w:hAnsi="仿宋" w:hint="eastAsia"/>
          <w:sz w:val="32"/>
          <w:szCs w:val="32"/>
        </w:rPr>
        <w:t>5、致力于发明创造和技术革新，获国家发明专利2项以上，或创新成果被省部确定为定型产品投入批量生产并被列为推广项目，取得显著社会效益和经济效益者。</w:t>
      </w:r>
    </w:p>
    <w:p w:rsidR="00736A3C" w:rsidRPr="001267E3" w:rsidRDefault="00736A3C" w:rsidP="00736A3C">
      <w:pPr>
        <w:pStyle w:val="a3"/>
        <w:spacing w:line="520" w:lineRule="exact"/>
        <w:ind w:firstLine="640"/>
        <w:rPr>
          <w:rFonts w:ascii="仿宋" w:eastAsia="仿宋" w:hAnsi="仿宋"/>
          <w:sz w:val="32"/>
          <w:szCs w:val="32"/>
        </w:rPr>
      </w:pPr>
      <w:r w:rsidRPr="001267E3">
        <w:rPr>
          <w:rFonts w:ascii="仿宋" w:eastAsia="仿宋" w:hAnsi="仿宋" w:hint="eastAsia"/>
          <w:sz w:val="32"/>
          <w:szCs w:val="32"/>
        </w:rPr>
        <w:t>6、获省部级以上劳动模范或相当的荣誉称号者。</w:t>
      </w:r>
    </w:p>
    <w:p w:rsidR="00736A3C" w:rsidRPr="001267E3" w:rsidRDefault="00736A3C" w:rsidP="00736A3C">
      <w:pPr>
        <w:pStyle w:val="a3"/>
        <w:numPr>
          <w:ilvl w:val="0"/>
          <w:numId w:val="1"/>
        </w:numPr>
        <w:spacing w:line="520" w:lineRule="exact"/>
        <w:ind w:firstLineChars="0"/>
        <w:jc w:val="center"/>
        <w:rPr>
          <w:rFonts w:ascii="仿宋" w:eastAsia="仿宋" w:hAnsi="仿宋"/>
          <w:b/>
          <w:sz w:val="32"/>
          <w:szCs w:val="32"/>
        </w:rPr>
      </w:pPr>
      <w:r w:rsidRPr="001267E3">
        <w:rPr>
          <w:rFonts w:ascii="仿宋" w:eastAsia="仿宋" w:hAnsi="仿宋" w:hint="eastAsia"/>
          <w:b/>
          <w:sz w:val="32"/>
          <w:szCs w:val="32"/>
        </w:rPr>
        <w:lastRenderedPageBreak/>
        <w:t xml:space="preserve">    推荐程序</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第七条  </w:t>
      </w:r>
      <w:r w:rsidRPr="001267E3">
        <w:rPr>
          <w:rFonts w:ascii="仿宋" w:eastAsia="仿宋" w:hAnsi="仿宋" w:hint="eastAsia"/>
          <w:sz w:val="32"/>
          <w:szCs w:val="32"/>
        </w:rPr>
        <w:t>刘光文水文科技教育基金管理委员会秘书处制定评奖计划，公布评奖时间、要求和名额。</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第八条  </w:t>
      </w:r>
      <w:r w:rsidRPr="001267E3">
        <w:rPr>
          <w:rFonts w:ascii="仿宋" w:eastAsia="仿宋" w:hAnsi="仿宋" w:hint="eastAsia"/>
          <w:sz w:val="32"/>
          <w:szCs w:val="32"/>
        </w:rPr>
        <w:t>申报方式有组织提名、专家推荐、个人申请三种。各相关单位组织对候选人进行考核审查，经公示后确定推荐人选，并填写“刘光文科技成就奖”、“刘光文青年科技奖”、“刘光文工程技术奖”推荐表，报送基金管理委员会秘书处（设在河海大学水文水资源学院）。</w:t>
      </w:r>
    </w:p>
    <w:p w:rsidR="00736A3C" w:rsidRPr="001267E3" w:rsidRDefault="00736A3C" w:rsidP="00736A3C">
      <w:pPr>
        <w:pStyle w:val="a3"/>
        <w:numPr>
          <w:ilvl w:val="0"/>
          <w:numId w:val="1"/>
        </w:numPr>
        <w:spacing w:line="520" w:lineRule="exact"/>
        <w:ind w:firstLineChars="0"/>
        <w:jc w:val="center"/>
        <w:rPr>
          <w:rFonts w:ascii="仿宋" w:eastAsia="仿宋" w:hAnsi="仿宋"/>
          <w:b/>
          <w:sz w:val="32"/>
          <w:szCs w:val="32"/>
        </w:rPr>
      </w:pPr>
      <w:r w:rsidRPr="001267E3">
        <w:rPr>
          <w:rFonts w:ascii="仿宋" w:eastAsia="仿宋" w:hAnsi="仿宋" w:hint="eastAsia"/>
          <w:b/>
          <w:sz w:val="32"/>
          <w:szCs w:val="32"/>
        </w:rPr>
        <w:t xml:space="preserve">   评审与奖励</w:t>
      </w:r>
    </w:p>
    <w:p w:rsidR="00736A3C" w:rsidRPr="001267E3" w:rsidRDefault="00736A3C" w:rsidP="00736A3C">
      <w:pPr>
        <w:pStyle w:val="a3"/>
        <w:spacing w:line="520" w:lineRule="exact"/>
        <w:ind w:firstLineChars="196" w:firstLine="630"/>
        <w:rPr>
          <w:rFonts w:ascii="仿宋" w:eastAsia="仿宋" w:hAnsi="仿宋"/>
          <w:b/>
          <w:sz w:val="32"/>
          <w:szCs w:val="32"/>
        </w:rPr>
      </w:pPr>
      <w:r w:rsidRPr="001267E3">
        <w:rPr>
          <w:rFonts w:ascii="仿宋" w:eastAsia="仿宋" w:hAnsi="仿宋" w:hint="eastAsia"/>
          <w:b/>
          <w:sz w:val="32"/>
          <w:szCs w:val="32"/>
        </w:rPr>
        <w:t xml:space="preserve">第九条  </w:t>
      </w:r>
      <w:r w:rsidRPr="001267E3">
        <w:rPr>
          <w:rFonts w:ascii="仿宋" w:eastAsia="仿宋" w:hAnsi="仿宋" w:hint="eastAsia"/>
          <w:sz w:val="32"/>
          <w:szCs w:val="32"/>
        </w:rPr>
        <w:t>刘光文水文科技教育基金管理委员会秘书处组织专家对各单位申报人员进行复审，复审结果提交基金管理委员会会议审议通过。</w:t>
      </w:r>
    </w:p>
    <w:p w:rsidR="00736A3C" w:rsidRPr="001267E3" w:rsidRDefault="00736A3C" w:rsidP="00736A3C">
      <w:pPr>
        <w:pStyle w:val="a3"/>
        <w:spacing w:line="520" w:lineRule="exact"/>
        <w:ind w:firstLineChars="196" w:firstLine="630"/>
        <w:rPr>
          <w:rFonts w:ascii="仿宋" w:eastAsia="仿宋" w:hAnsi="仿宋"/>
          <w:b/>
          <w:sz w:val="32"/>
          <w:szCs w:val="32"/>
        </w:rPr>
      </w:pPr>
      <w:r w:rsidRPr="001267E3">
        <w:rPr>
          <w:rFonts w:ascii="仿宋" w:eastAsia="仿宋" w:hAnsi="仿宋" w:hint="eastAsia"/>
          <w:b/>
          <w:sz w:val="32"/>
          <w:szCs w:val="32"/>
        </w:rPr>
        <w:t xml:space="preserve">第十条  </w:t>
      </w:r>
      <w:r w:rsidRPr="001267E3">
        <w:rPr>
          <w:rFonts w:ascii="仿宋" w:eastAsia="仿宋" w:hAnsi="仿宋" w:hint="eastAsia"/>
          <w:sz w:val="32"/>
          <w:szCs w:val="32"/>
        </w:rPr>
        <w:t>名额及奖金。“刘光文科技成就奖”每次评出1～2名，颁发金质奖章一枚（价值约5万元人民币）；“刘光文青年科技奖”每次评出2～4名，奖金每人10000元人民币（税前）；“刘光文工程技术奖”每次评出2～3名，奖金每人10000元人民币（税前）。若无满足条件者，奖项可空缺。</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第十一条</w:t>
      </w:r>
      <w:r w:rsidRPr="001267E3">
        <w:rPr>
          <w:rFonts w:ascii="仿宋" w:eastAsia="仿宋" w:hAnsi="仿宋" w:hint="eastAsia"/>
          <w:sz w:val="32"/>
          <w:szCs w:val="32"/>
        </w:rPr>
        <w:t xml:space="preserve">  获奖者由中国水利学会和刘光文水文科技教育基金管理委员会颁发奖章、荣誉证书和奖金。</w:t>
      </w:r>
    </w:p>
    <w:p w:rsidR="00736A3C" w:rsidRPr="001267E3" w:rsidRDefault="00736A3C" w:rsidP="00736A3C">
      <w:pPr>
        <w:pStyle w:val="a3"/>
        <w:numPr>
          <w:ilvl w:val="0"/>
          <w:numId w:val="1"/>
        </w:numPr>
        <w:spacing w:line="520" w:lineRule="exact"/>
        <w:ind w:firstLineChars="0"/>
        <w:jc w:val="center"/>
        <w:rPr>
          <w:rFonts w:ascii="仿宋" w:eastAsia="仿宋" w:hAnsi="仿宋"/>
          <w:b/>
          <w:sz w:val="32"/>
          <w:szCs w:val="32"/>
        </w:rPr>
      </w:pPr>
      <w:r w:rsidRPr="001267E3">
        <w:rPr>
          <w:rFonts w:ascii="仿宋" w:eastAsia="仿宋" w:hAnsi="仿宋" w:hint="eastAsia"/>
          <w:b/>
          <w:sz w:val="32"/>
          <w:szCs w:val="32"/>
        </w:rPr>
        <w:t xml:space="preserve">    附  则</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第十二条  </w:t>
      </w:r>
      <w:r w:rsidRPr="001267E3">
        <w:rPr>
          <w:rFonts w:ascii="仿宋" w:eastAsia="仿宋" w:hAnsi="仿宋" w:hint="eastAsia"/>
          <w:sz w:val="32"/>
          <w:szCs w:val="32"/>
        </w:rPr>
        <w:t>本细则所称以上均含本数在内。</w:t>
      </w:r>
    </w:p>
    <w:p w:rsidR="00736A3C" w:rsidRPr="001267E3" w:rsidRDefault="00736A3C" w:rsidP="00736A3C">
      <w:pPr>
        <w:pStyle w:val="a3"/>
        <w:spacing w:line="520" w:lineRule="exact"/>
        <w:ind w:firstLineChars="196" w:firstLine="630"/>
        <w:rPr>
          <w:rFonts w:ascii="仿宋" w:eastAsia="仿宋" w:hAnsi="仿宋"/>
          <w:sz w:val="32"/>
          <w:szCs w:val="32"/>
        </w:rPr>
      </w:pPr>
      <w:r w:rsidRPr="001267E3">
        <w:rPr>
          <w:rFonts w:ascii="仿宋" w:eastAsia="仿宋" w:hAnsi="仿宋" w:hint="eastAsia"/>
          <w:b/>
          <w:sz w:val="32"/>
          <w:szCs w:val="32"/>
        </w:rPr>
        <w:t xml:space="preserve">第十三条  </w:t>
      </w:r>
      <w:r w:rsidRPr="001267E3">
        <w:rPr>
          <w:rFonts w:ascii="仿宋" w:eastAsia="仿宋" w:hAnsi="仿宋" w:hint="eastAsia"/>
          <w:sz w:val="32"/>
          <w:szCs w:val="32"/>
        </w:rPr>
        <w:t>本细则自公布之日起生效。</w:t>
      </w:r>
    </w:p>
    <w:p w:rsidR="00736A3C" w:rsidRDefault="00736A3C" w:rsidP="00736A3C">
      <w:pPr>
        <w:pStyle w:val="a3"/>
        <w:spacing w:line="520" w:lineRule="exact"/>
        <w:ind w:firstLineChars="196" w:firstLine="630"/>
        <w:rPr>
          <w:rFonts w:ascii="仿宋" w:eastAsia="仿宋" w:hAnsi="仿宋" w:hint="eastAsia"/>
          <w:sz w:val="32"/>
          <w:szCs w:val="32"/>
        </w:rPr>
      </w:pPr>
      <w:r w:rsidRPr="001267E3">
        <w:rPr>
          <w:rFonts w:ascii="仿宋" w:eastAsia="仿宋" w:hAnsi="仿宋" w:hint="eastAsia"/>
          <w:b/>
          <w:sz w:val="32"/>
          <w:szCs w:val="32"/>
        </w:rPr>
        <w:t>第十四条</w:t>
      </w:r>
      <w:r w:rsidRPr="001267E3">
        <w:rPr>
          <w:rFonts w:ascii="仿宋" w:eastAsia="仿宋" w:hAnsi="仿宋" w:hint="eastAsia"/>
          <w:sz w:val="32"/>
          <w:szCs w:val="32"/>
        </w:rPr>
        <w:t xml:space="preserve">  本细则解释权归本基金管理委员会。</w:t>
      </w:r>
    </w:p>
    <w:p w:rsidR="00F823F3" w:rsidRDefault="00F823F3" w:rsidP="00F823F3">
      <w:pPr>
        <w:pStyle w:val="a3"/>
        <w:spacing w:line="520" w:lineRule="exact"/>
        <w:ind w:firstLineChars="196" w:firstLine="627"/>
        <w:rPr>
          <w:rFonts w:ascii="仿宋" w:eastAsia="仿宋" w:hAnsi="仿宋" w:hint="eastAsia"/>
          <w:sz w:val="32"/>
          <w:szCs w:val="32"/>
        </w:rPr>
      </w:pPr>
    </w:p>
    <w:p w:rsidR="00F823F3" w:rsidRPr="001267E3" w:rsidRDefault="00F823F3" w:rsidP="00F823F3">
      <w:pPr>
        <w:pStyle w:val="a3"/>
        <w:spacing w:line="520" w:lineRule="exact"/>
        <w:ind w:firstLineChars="196" w:firstLine="627"/>
        <w:rPr>
          <w:rFonts w:ascii="仿宋" w:eastAsia="仿宋" w:hAnsi="仿宋"/>
          <w:sz w:val="32"/>
          <w:szCs w:val="32"/>
        </w:rPr>
      </w:pPr>
      <w:bookmarkStart w:id="0" w:name="_GoBack"/>
      <w:bookmarkEnd w:id="0"/>
    </w:p>
    <w:p w:rsidR="00E774C2" w:rsidRPr="00736A3C" w:rsidRDefault="00E774C2"/>
    <w:sectPr w:rsidR="00E774C2" w:rsidRPr="00736A3C" w:rsidSect="00736A3C">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35" w:rsidRDefault="006D2635" w:rsidP="00F823F3">
      <w:r>
        <w:separator/>
      </w:r>
    </w:p>
  </w:endnote>
  <w:endnote w:type="continuationSeparator" w:id="0">
    <w:p w:rsidR="006D2635" w:rsidRDefault="006D2635" w:rsidP="00F8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35" w:rsidRDefault="006D2635" w:rsidP="00F823F3">
      <w:r>
        <w:separator/>
      </w:r>
    </w:p>
  </w:footnote>
  <w:footnote w:type="continuationSeparator" w:id="0">
    <w:p w:rsidR="006D2635" w:rsidRDefault="006D2635" w:rsidP="00F82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4A06"/>
    <w:multiLevelType w:val="hybridMultilevel"/>
    <w:tmpl w:val="E6225368"/>
    <w:lvl w:ilvl="0" w:tplc="7DEA21E6">
      <w:start w:val="1"/>
      <w:numFmt w:val="japaneseCounting"/>
      <w:lvlText w:val="第%1章"/>
      <w:lvlJc w:val="left"/>
      <w:pPr>
        <w:ind w:left="855" w:hanging="855"/>
      </w:pPr>
      <w:rPr>
        <w:rFonts w:hint="default"/>
      </w:rPr>
    </w:lvl>
    <w:lvl w:ilvl="1" w:tplc="1DDCC1E2">
      <w:start w:val="1"/>
      <w:numFmt w:val="japaneseCounting"/>
      <w:lvlText w:val="第%2条"/>
      <w:lvlJc w:val="left"/>
      <w:pPr>
        <w:ind w:left="1755" w:hanging="855"/>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3C"/>
    <w:rsid w:val="006D2635"/>
    <w:rsid w:val="00736A3C"/>
    <w:rsid w:val="00E774C2"/>
    <w:rsid w:val="00F8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36A3C"/>
    <w:pPr>
      <w:spacing w:line="360" w:lineRule="atLeast"/>
      <w:ind w:firstLineChars="200" w:firstLine="420"/>
    </w:pPr>
    <w:rPr>
      <w:rFonts w:ascii="Calibri" w:hAnsi="Calibri"/>
      <w:szCs w:val="22"/>
    </w:rPr>
  </w:style>
  <w:style w:type="paragraph" w:styleId="a4">
    <w:name w:val="header"/>
    <w:basedOn w:val="a"/>
    <w:link w:val="Char"/>
    <w:uiPriority w:val="99"/>
    <w:unhideWhenUsed/>
    <w:rsid w:val="00F82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23F3"/>
    <w:rPr>
      <w:rFonts w:ascii="Times New Roman" w:eastAsia="宋体" w:hAnsi="Times New Roman" w:cs="Times New Roman"/>
      <w:sz w:val="18"/>
      <w:szCs w:val="18"/>
    </w:rPr>
  </w:style>
  <w:style w:type="paragraph" w:styleId="a5">
    <w:name w:val="footer"/>
    <w:basedOn w:val="a"/>
    <w:link w:val="Char0"/>
    <w:uiPriority w:val="99"/>
    <w:unhideWhenUsed/>
    <w:rsid w:val="00F823F3"/>
    <w:pPr>
      <w:tabs>
        <w:tab w:val="center" w:pos="4153"/>
        <w:tab w:val="right" w:pos="8306"/>
      </w:tabs>
      <w:snapToGrid w:val="0"/>
      <w:jc w:val="left"/>
    </w:pPr>
    <w:rPr>
      <w:sz w:val="18"/>
      <w:szCs w:val="18"/>
    </w:rPr>
  </w:style>
  <w:style w:type="character" w:customStyle="1" w:styleId="Char0">
    <w:name w:val="页脚 Char"/>
    <w:basedOn w:val="a0"/>
    <w:link w:val="a5"/>
    <w:uiPriority w:val="99"/>
    <w:rsid w:val="00F823F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36A3C"/>
    <w:pPr>
      <w:spacing w:line="360" w:lineRule="atLeast"/>
      <w:ind w:firstLineChars="200" w:firstLine="420"/>
    </w:pPr>
    <w:rPr>
      <w:rFonts w:ascii="Calibri" w:hAnsi="Calibri"/>
      <w:szCs w:val="22"/>
    </w:rPr>
  </w:style>
  <w:style w:type="paragraph" w:styleId="a4">
    <w:name w:val="header"/>
    <w:basedOn w:val="a"/>
    <w:link w:val="Char"/>
    <w:uiPriority w:val="99"/>
    <w:unhideWhenUsed/>
    <w:rsid w:val="00F82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23F3"/>
    <w:rPr>
      <w:rFonts w:ascii="Times New Roman" w:eastAsia="宋体" w:hAnsi="Times New Roman" w:cs="Times New Roman"/>
      <w:sz w:val="18"/>
      <w:szCs w:val="18"/>
    </w:rPr>
  </w:style>
  <w:style w:type="paragraph" w:styleId="a5">
    <w:name w:val="footer"/>
    <w:basedOn w:val="a"/>
    <w:link w:val="Char0"/>
    <w:uiPriority w:val="99"/>
    <w:unhideWhenUsed/>
    <w:rsid w:val="00F823F3"/>
    <w:pPr>
      <w:tabs>
        <w:tab w:val="center" w:pos="4153"/>
        <w:tab w:val="right" w:pos="8306"/>
      </w:tabs>
      <w:snapToGrid w:val="0"/>
      <w:jc w:val="left"/>
    </w:pPr>
    <w:rPr>
      <w:sz w:val="18"/>
      <w:szCs w:val="18"/>
    </w:rPr>
  </w:style>
  <w:style w:type="character" w:customStyle="1" w:styleId="Char0">
    <w:name w:val="页脚 Char"/>
    <w:basedOn w:val="a0"/>
    <w:link w:val="a5"/>
    <w:uiPriority w:val="99"/>
    <w:rsid w:val="00F823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245</Words>
  <Characters>1401</Characters>
  <Application>Microsoft Office Word</Application>
  <DocSecurity>0</DocSecurity>
  <Lines>11</Lines>
  <Paragraphs>3</Paragraphs>
  <ScaleCrop>false</ScaleCrop>
  <Company>hohai</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宋亚琼</dc:creator>
  <cp:lastModifiedBy>宋亚琼</cp:lastModifiedBy>
  <cp:revision>2</cp:revision>
  <dcterms:created xsi:type="dcterms:W3CDTF">2017-09-27T09:01:00Z</dcterms:created>
  <dcterms:modified xsi:type="dcterms:W3CDTF">2017-09-27T09:04:00Z</dcterms:modified>
</cp:coreProperties>
</file>